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_rels/fontTable.xml.rels" ContentType="application/vnd.openxmlformats-package.relationships+xml"/>
  <Override PartName="/word/_rels/document.xml.rels" ContentType="application/vnd.openxmlformats-package.relationships+xml"/>
  <Override PartName="/word/fonts/font9.odttf" ContentType="application/vnd.openxmlformats-officedocument.obfuscatedFont"/>
  <Override PartName="/word/fonts/font15.odttf" ContentType="application/vnd.openxmlformats-officedocument.obfuscatedFont"/>
  <Override PartName="/word/fonts/font8.odttf" ContentType="application/vnd.openxmlformats-officedocument.obfuscatedFont"/>
  <Override PartName="/word/fonts/font14.odttf" ContentType="application/vnd.openxmlformats-officedocument.obfuscatedFont"/>
  <Override PartName="/word/fonts/font7.odttf" ContentType="application/vnd.openxmlformats-officedocument.obfuscatedFont"/>
  <Override PartName="/word/fonts/font13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18.odttf" ContentType="application/vnd.openxmlformats-officedocument.obfuscatedFont"/>
  <Override PartName="/word/fonts/font17.odttf" ContentType="application/vnd.openxmlformats-officedocument.obfuscatedFont"/>
  <Override PartName="/word/fonts/font16.odttf" ContentType="application/vnd.openxmlformats-officedocument.obfuscatedFont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6.odttf" ContentType="application/vnd.openxmlformats-officedocument.obfuscatedFont"/>
  <Override PartName="/word/fonts/font12.odttf" ContentType="application/vnd.openxmlformats-officedocument.obfuscatedFont"/>
  <Override PartName="/word/fonts/font10.odttf" ContentType="application/vnd.openxmlformats-officedocument.obfuscatedFont"/>
  <Override PartName="/word/fonts/font4.odttf" ContentType="application/vnd.openxmlformats-officedocument.obfuscatedFont"/>
  <Override PartName="/word/fonts/font11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_rels/item1.xml.rels" ContentType="application/vnd.openxmlformats-package.relationships+xml"/>
  <Override PartName="/customXml/item1.xml" ContentType="application/xml"/>
  <Override PartName="/customXml/itemProps1.xml" ContentType="application/vnd.openxmlformats-officedocument.customXml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widowControl w:val="false"/>
        <w:rPr>
          <w:rFonts w:ascii="Times New Roman" w:hAnsi="Times New Roman" w:eastAsia="Times New Roman" w:cs="Times New Roman"/>
        </w:rPr>
      </w:pPr>
      <w:r>
        <w:rPr>
          <w:rFonts w:eastAsia="Times New Roman" w:cs="Times New Roman" w:ascii="Times New Roman" w:hAnsi="Times New Roman"/>
        </w:rPr>
      </w:r>
    </w:p>
    <w:tbl>
      <w:tblPr>
        <w:tblStyle w:val="Table1"/>
        <w:tblW w:w="10470" w:type="dxa"/>
        <w:jc w:val="left"/>
        <w:tblInd w:w="-983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00"/>
      </w:tblPr>
      <w:tblGrid>
        <w:gridCol w:w="1695"/>
        <w:gridCol w:w="8774"/>
      </w:tblGrid>
      <w:tr>
        <w:trPr/>
        <w:tc>
          <w:tcPr>
            <w:tcW w:w="104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tabs>
                <w:tab w:val="clear" w:pos="720"/>
                <w:tab w:val="left" w:pos="2810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bookmarkStart w:id="0" w:name="_heading=h.urmme3zahlzt"/>
            <w:bookmarkEnd w:id="0"/>
            <w:sdt>
              <w:sdtPr>
                <w:tag w:val="goog_rdk_0"/>
                <w:id w:val="382013500"/>
                <w:lock w:val="contentLocked"/>
                <w:text/>
              </w:sdtPr>
              <w:sdtContent>
                <w:r>
                  <w:rPr>
                    <w:rFonts w:eastAsia="Times New Roman" w:cs="Times New Roman" w:ascii="Times New Roman" w:hAnsi="Times New Roman"/>
                    <w:b/>
                    <w:bCs/>
                    <w:sz w:val="22"/>
                    <w:szCs w:val="22"/>
                  </w:rPr>
                </w:r>
                <w:r>
                  <w:rPr>
                    <w:rFonts w:eastAsia="Times New Roman" w:cs="Times New Roman" w:ascii="Times New Roman" w:hAnsi="Times New Roman"/>
                    <w:b/>
                    <w:bCs/>
                    <w:sz w:val="22"/>
                    <w:szCs w:val="22"/>
                  </w:rPr>
                  <w:t>План мероприятий декабрь 2025</w:t>
                </w:r>
              </w:sdtContent>
            </w:sdt>
          </w:p>
          <w:p>
            <w:pPr>
              <w:pStyle w:val="normal1"/>
              <w:tabs>
                <w:tab w:val="clear" w:pos="720"/>
                <w:tab w:val="left" w:pos="2810" w:leader="none"/>
              </w:tabs>
              <w:spacing w:lineRule="auto" w:line="240"/>
              <w:jc w:val="center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Изменения в законодательстве. Расширение перечня кодов ТН ВЭД и ОКПД2 для ветеринарных препаратов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Вильнур Шагиахметов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товарной группы «Ветеринарные препараты»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https://честныйзнак.рф/lectures/vebinary/?ELEMENT_ID=479792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Старт маркировки игр и игрушек: что важно знать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Алексей Родин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товарной группы «Игры и игрушки»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https://честныйзнак.рф/lectures/vebinary/?ELEMENT_ID=479784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3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Обязанности медицинских организаций по работе с маркированной продукцией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Петр Новиков 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«Медицинские изделия»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https://честныйзнак.рф/lectures/vebinary/?ELEMENT_ID=477485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4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12:00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Технические решения для маркировки полуфабрикатов и замороженной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Голубов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Департамента производственных решений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Наталия Челышева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товарной группы «Корма для животных»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честныйзнак.рф/lectures/vebinary/?ELEMENT_ID=480430</w:t>
              </w:r>
            </w:hyperlink>
          </w:p>
        </w:tc>
      </w:tr>
      <w:tr>
        <w:trPr>
          <w:trHeight w:val="2175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4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Реестр технических средств получения информации о товаре для ветеринарных препаратов (ТС ПИОТ)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Вильнур Шагиахметов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проекта товарной группы «Ветеринарные препараты»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Алексей Пронин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группы партнерских решений ЦРПТ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честныйзнак.рф/lectures/vebinary/?ELEMENT_ID=480618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5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Эксперимент по маркировке круп, макарон, муки и смесей для приготовления теста, каш, мюсли, картофеля быстрого приготовления, меда, упакованных в потребительскую упаковку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Буч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честныйзнак.рф/lectures/vebinary/?ELEMENT_ID=480657</w:t>
              </w:r>
            </w:hyperlink>
          </w:p>
        </w:tc>
      </w:tr>
      <w:tr>
        <w:trPr>
          <w:trHeight w:val="2155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5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Разрешительный режим на кассах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Наталия Челышева 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ТГ Корма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Игорь Визгин 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проектов, ОГК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https://честныйзнак.рф/lectures/vebinary/?ELEMENT_ID=479711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/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9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9:00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Маркировка и учёт отопительных приборов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Спикеры: </w:t>
              <w:br/>
              <w:t>Владимир Боряев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Архитектор индустриальных решений, ЦРПТ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hyperlink r:id="rId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честныйзнак.рф/lectures/vebinary/?ELEMENT_ID=480636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/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9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Маркировка товарных остатков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Крафт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Старший бизнес-аналитик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10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https://честныйзнак.рф/lectures/vebinary/?ELEMENT_ID=479788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>
          <w:trHeight w:val="2637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9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Маркировка косметики, парфюмерии и бытовой химии: как работать без штрафов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Анна Налимова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товарной группы «Парфюмерно-косметическая продукция и бытовая химия»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1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https://xn--80ajghhoc2aj1c8b.xn--p1ai/lectures/vebinary/?ELEMENT_ID=480243</w:t>
              </w:r>
            </w:hyperlink>
          </w:p>
        </w:tc>
      </w:tr>
      <w:tr>
        <w:trPr>
          <w:trHeight w:val="1279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Бакалея. Почему уже сейчас нужно начинать подготовку к агрегации и поэкземплярному учету?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Дмитрий Субботин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направления «Бакалейная продукция»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Данила Севостьянов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Технический руководитель проектов департамента производственных решений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1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честныйзнак.рф/lectures/vebinary/?ELEMENT_ID=480644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>
          <w:trHeight w:val="2346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Обязанности медицинских организаций по работе с маркированной продукцией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Петр Новиков 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«Медицинские изделия»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1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https://честныйзнак.рф/lectures/vebinary/?ELEMENT_ID=477489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>
          <w:trHeight w:val="3451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10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Вебинар по особенностям импорта и экспорта макарон, круп и меда. Проведение эксперимента по маркировке на таможенных складах.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  <w:br/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Александр Буч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управления безакцизной пищевой продукции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Анастасия Иванова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Менеджер проектов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Евгений Саяхов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Директор Департамента маркировки на таможенных складах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Анна Щичилина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департамента маркировки на таможенных складах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1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честныйзнак.рф/lectures/vebinary/?ELEMENT_ID=480661</w:t>
              </w:r>
            </w:hyperlink>
          </w:p>
        </w:tc>
      </w:tr>
      <w:tr>
        <w:trPr>
          <w:trHeight w:val="2205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Четверг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ТГ Строительные материалы. Маркировка на маркетплейсах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Ярослав Ершов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Эксперт по электронному документообороту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1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честныйзнак.рф/lectures/vebinary/?ELEMENT_ID=480613</w:t>
              </w:r>
            </w:hyperlink>
          </w:p>
        </w:tc>
      </w:tr>
      <w:tr>
        <w:trPr/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11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Четверг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Вебинар: ТГ «Моторные масла». Корректировка сведений о кодах в системе маркировки.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Белова Алина 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Старший бизнесс-аналитик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1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https://честныйзнак.рф/lectures/vebinary/?ELEMENT_ID=479806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/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Сладости: Маркировка.Просто и Честный Знак. Бизнес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Формирование КИН и КИТУ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Ирина Ларина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товарной группы «Сладости и кондитерские изделия»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Комаров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продукта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1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https://честныйзнак.рф/lectures/vebinary/?ELEMENT_ID=479037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>
          <w:trHeight w:val="258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12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ЭДО для работы с маркированным товаром, ключевые моменты (печатная продукция)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Горелов Игорь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«Печатная продукция»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Ершов Ярослав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Эксперт по электронному документообороту, команда Национального Каталога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1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https://честныйзнак.рф/lectures/vebinary/?ELEMENT_ID=479750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/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15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в ЭДО Лайт участников оборота пиротехники и средств пожаротушения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Василенко Вячеслав 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товарной группы «Пиротехника и средства пожаротушения»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Чихляев Даниил 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Специалист отдела технического внедрения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1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https://честныйзнак.рф/lectures/vebinary/?ELEMENT_ID=479812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/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15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Понедельник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Расширение эксперимента по маркировке отдельных компонентов транспортных средств и устройств с двигателем внутреннего сгорания.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Яровая Яна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автоиндустрии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20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https://честныйзнак.рф/lectures/vebinary/?ELEMENT_ID=479840</w:t>
              </w:r>
            </w:hyperlink>
          </w:p>
        </w:tc>
      </w:tr>
      <w:tr>
        <w:trPr/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16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маркировкой для импортеров. Игры и игрушки для детей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Иван Газин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2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https://честныйзнак.рф/lectures/vebinary/?ELEMENT_ID=479776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/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16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9:00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Маркировка и ведение учета кормов для животных: полный разбор новых правил от ЦРПТ и «Клеверенс»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Спикеры: </w:t>
              <w:br/>
              <w:t>Наталия Челышева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проектов товарной группы «Корма для животных»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hyperlink r:id="rId2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честныйзнак.рф/lectures/vebinary/?ELEMENT_ID=480640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>
          <w:trHeight w:val="246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17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Обязанности медицинских организаций по работе с маркированной продукцией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Петр Новиков 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«Медицинские изделия»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23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https://честныйзнак.рф/lectures/vebinary/?ELEMENT_ID=477493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>
          <w:trHeight w:val="2267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17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Поставка ветеринарных препаратов препаратов по ФЗ-223 и ФЗ-44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Вильнур Шагиахметов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товарной группы «Ветеринарные препараты»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Елизавета Беспалова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проекта товарной группы «Ветеринарные препараты»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24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https://честныйзнак.рф/lectures/vebinary/?ELEMENT_ID=479800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>
          <w:trHeight w:val="2267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17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Открытый микрофон по вопросам маркировки игр и игрушек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br/>
              <w:t xml:space="preserve">Спикеры: 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Алексей Родин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направления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Алена Лифанова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проекта товарной группы «Игрушки»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hyperlink r:id="rId25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https://xn--80ajghhoc2aj1c8b.xn--p1ai/lectures/vebinary/?ELEMENT_ID=480391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>
          <w:trHeight w:val="222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18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Четверг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отклонениями в товарной группе «Товары легкой промышленности»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 w:before="0" w:after="20"/>
              <w:rPr>
                <w:rFonts w:ascii="Times New Roman" w:hAnsi="Times New Roman" w:eastAsia="Times New Roman" w:cs="Times New Roman"/>
                <w:b/>
                <w:bCs/>
                <w:color w:val="363634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363634"/>
                <w:sz w:val="22"/>
                <w:szCs w:val="22"/>
              </w:rPr>
              <w:t>Ольга Никифорова</w:t>
            </w:r>
          </w:p>
          <w:p>
            <w:pPr>
              <w:pStyle w:val="normal1"/>
              <w:spacing w:lineRule="auto" w:line="240" w:before="0" w:after="20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«Легкая промышленность»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26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https://честныйзнак.рф/lectures/vebinary/?ELEMENT_ID=479716</w:t>
              </w:r>
            </w:hyperlink>
          </w:p>
        </w:tc>
      </w:tr>
      <w:tr>
        <w:trPr>
          <w:trHeight w:val="2220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19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13:00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с маркетплейсами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Игорь Горелов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проекта товарной группы «Печатная продукция»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Ярослав Ершов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Эксперт по электронному документообороту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27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https://xn--80ajghhoc2aj1c8b.xn--p1ai/lectures/vebinary/?ELEMENT_ID=479755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/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23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9:00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Маркировка и учёт строительных материалов: полный разбор новых правил от ЦРПТ и «Клеверенс»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  <w:br/>
              <w:t>Дмитрий Воробьев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  <w:t>Руководитель товарной группы, ООО «Оператор-ЦРПТ»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28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честныйзнак.рф/lectures/vebinary/?ELEMENT_ID=480632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/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23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Вторник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Работа в Национальном Каталоге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Светлана Старшинина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Аналитик, команда Национального Каталога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Лифанова Алёна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29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https://честныйзнак.рф/lectures/vebinary/?ELEMENT_ID=479780</w:t>
              </w:r>
            </w:hyperlink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/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24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10:00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Обязанности медицинских организаций по работе с маркированной продукцией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 xml:space="preserve">Петр Новиков 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 товарной группы «Медицинские изделия»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30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https://честныйзнак.рф/lectures/vebinary/?ELEMENT_ID=477497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/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24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Среда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Маркировка остатков товаров легкой промышленности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Валерий Гостюшев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проектов, Управление товаров народного потребления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31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https://честныйзнак.рф/lectures/vebinary/?ELEMENT_ID=479707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  <w:tr>
        <w:trPr>
          <w:trHeight w:val="1234" w:hRule="atLeast"/>
        </w:trPr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26 декабря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Пятница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sz w:val="22"/>
                <w:szCs w:val="22"/>
              </w:rPr>
              <w:t>11:00</w:t>
            </w:r>
          </w:p>
        </w:tc>
        <w:tc>
          <w:tcPr>
            <w:tcW w:w="87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Особенности работы с МОД для ветеринарных препаратов</w:t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Спикеры: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  <w:t>Вильнур Шагиахметов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666666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666666"/>
                <w:sz w:val="22"/>
                <w:szCs w:val="22"/>
              </w:rPr>
              <w:t>Руководитель направления товарной группы «Ветеринарные препараты»</w:t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color w:val="898987"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color w:val="898987"/>
                <w:sz w:val="22"/>
                <w:szCs w:val="22"/>
              </w:rPr>
            </w:r>
          </w:p>
          <w:p>
            <w:pPr>
              <w:pStyle w:val="normal1"/>
              <w:spacing w:lineRule="auto" w:line="312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hyperlink r:id="rId32">
              <w:r>
                <w:rPr>
                  <w:rStyle w:val="Style3"/>
                  <w:rFonts w:eastAsia="Times New Roman" w:cs="Times New Roman" w:ascii="Times New Roman" w:hAnsi="Times New Roman"/>
                  <w:b/>
                  <w:bCs/>
                  <w:color w:val="1155CC"/>
                  <w:sz w:val="22"/>
                  <w:szCs w:val="22"/>
                  <w:u w:val="single"/>
                </w:rPr>
                <w:t>https://честныйзнак.рф/lectures/vebinary/?ELEMENT_ID=479796</w:t>
              </w:r>
            </w:hyperlink>
          </w:p>
          <w:p>
            <w:pPr>
              <w:pStyle w:val="normal1"/>
              <w:spacing w:lineRule="auto" w:line="240"/>
              <w:rPr>
                <w:rFonts w:ascii="Times New Roman" w:hAnsi="Times New Roman" w:eastAsia="Times New Roman" w:cs="Times New Roman"/>
                <w:b/>
                <w:bCs/>
                <w:sz w:val="22"/>
                <w:szCs w:val="22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2"/>
                <w:szCs w:val="22"/>
              </w:rPr>
            </w:r>
          </w:p>
        </w:tc>
      </w:tr>
    </w:tbl>
    <w:p>
      <w:pPr>
        <w:pStyle w:val="normal1"/>
        <w:spacing w:lineRule="auto" w:line="240"/>
        <w:rPr/>
      </w:pPr>
      <w:r>
        <w:rPr/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</w:font>
  <w:font w:name="Arial">
    <w:charset w:val="00"/>
    <w:family w:val="swiss"/>
    <w:pitch w:val="variable"/>
    <w:embedRegular r:id="rId5" w:fontKey="{05014A78-CABC-4EF0-12AC-5CD89AEFDE05}"/>
    <w:embedBold r:id="rId6" w:fontKey="{06014A78-CABC-4EF0-12AC-5CD89AEFDE06}"/>
    <w:embedItalic r:id="rId7" w:fontKey="{07014A78-CABC-4EF0-12AC-5CD89AEFDE07}"/>
    <w:embedBoldItalic r:id="rId8" w:fontKey="{08014A78-CABC-4EF0-12AC-5CD89AEFDE08}"/>
  </w:font>
  <w:font w:name="Liberation Serif">
    <w:altName w:val="Times New Roman"/>
    <w:charset w:val="01"/>
    <w:family w:val="roman"/>
    <w:pitch w:val="variable"/>
    <w:embedRegular r:id="rId9" w:fontKey="{09014A78-CABC-4EF0-12AC-5CD89AEFDE09}"/>
    <w:embedBold r:id="rId10" w:fontKey="{0A014A78-CABC-4EF0-12AC-5CD89AEFDE0A}"/>
    <w:embedItalic r:id="rId11" w:fontKey="{0B014A78-CABC-4EF0-12AC-5CD89AEFDE0B}"/>
    <w:embedBoldItalic r:id="rId12" w:fontKey="{0C014A78-CABC-4EF0-12AC-5CD89AEFDE0C}"/>
  </w:font>
  <w:font w:name="Arial">
    <w:charset w:val="01"/>
    <w:family w:val="roman"/>
    <w:pitch w:val="variable"/>
    <w:embedRegular r:id="rId13" w:fontKey="{0D014A78-CABC-4EF0-12AC-5CD89AEFDE0D}"/>
    <w:embedBold r:id="rId14" w:fontKey="{0E014A78-CABC-4EF0-12AC-5CD89AEFDE0E}"/>
    <w:embedItalic r:id="rId15" w:fontKey="{0F014A78-CABC-4EF0-12AC-5CD89AEFDE0F}"/>
    <w:embedBoldItalic r:id="rId16" w:fontKey="{10014A78-CABC-4EF0-12AC-5CD89AEFDE10}"/>
  </w:font>
  <w:font w:name="Liberation Sans">
    <w:altName w:val="Arial"/>
    <w:charset w:val="01"/>
    <w:family w:val="swiss"/>
    <w:pitch w:val="variable"/>
    <w:embedRegular r:id="rId17" w:fontKey="{11014A78-CABC-4EF0-12AC-5CD89AEFDE11}"/>
    <w:embedBold r:id="rId18" w:fontKey="{12014A78-CABC-4EF0-12AC-5CD89AEFDE12}"/>
    <w:embedItalic r:id="rId19" w:fontKey="{13014A78-CABC-4EF0-12AC-5CD89AEFDE13}"/>
    <w:embedBoldItalic r:id="rId20" w:fontKey="{14014A78-CABC-4EF0-12AC-5CD89AEFDE14}"/>
  </w:font>
  <w:font w:name="Times New Roman">
    <w:charset w:val="01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</w:fonts>
</file>

<file path=word/settings.xml><?xml version="1.0" encoding="utf-8"?>
<w:settings xmlns:w="http://schemas.openxmlformats.org/wordprocessingml/2006/main">
  <w:zoom w:percent="8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Arial" w:cs="Arial"/>
        <w:sz w:val="22"/>
        <w:szCs w:val="22"/>
        <w:lang w:val="ru-RU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character" w:styleId="Hyperlink">
    <w:name w:val="Hyperlink"/>
    <w:rPr>
      <w:color w:val="000080"/>
      <w:u w:val="single"/>
    </w:rPr>
  </w:style>
  <w:style w:type="paragraph" w:styleId="Style8">
    <w:name w:val="Заголовок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Tahoma" w:cs="Noto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"/>
      <w:i/>
      <w:iCs/>
      <w:sz w:val="24"/>
      <w:szCs w:val="24"/>
    </w:rPr>
  </w:style>
  <w:style w:type="paragraph" w:styleId="Style9">
    <w:name w:val="Указатель"/>
    <w:basedOn w:val="Normal"/>
    <w:qFormat/>
    <w:pPr>
      <w:suppressLineNumbers/>
    </w:pPr>
    <w:rPr>
      <w:rFonts w:cs="Noto Sans"/>
    </w:rPr>
  </w:style>
  <w:style w:type="paragraph" w:styleId="normal1" w:default="1">
    <w:name w:val="normal1"/>
    <w:qFormat/>
    <w:pPr>
      <w:widowControl/>
      <w:bidi w:val="0"/>
      <w:spacing w:lineRule="auto" w:line="276" w:before="0" w:after="0"/>
      <w:jc w:val="left"/>
    </w:pPr>
    <w:rPr>
      <w:rFonts w:ascii="Arial" w:hAnsi="Arial" w:eastAsia="Arial" w:cs="Arial"/>
      <w:color w:val="auto"/>
      <w:kern w:val="0"/>
      <w:sz w:val="22"/>
      <w:szCs w:val="22"/>
      <w:lang w:val="ru-RU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xn--80ajghhoc2aj1c8b.xn--p1ai/lectures/" TargetMode="External"/><Relationship Id="rId3" Type="http://schemas.openxmlformats.org/officeDocument/2006/relationships/hyperlink" Target="http://xn--80ajghhoc2aj1c8b.xn--p1ai/lectures/" TargetMode="External"/><Relationship Id="rId4" Type="http://schemas.openxmlformats.org/officeDocument/2006/relationships/hyperlink" Target="http://xn--80ajghhoc2aj1c8b.xn--p1ai/lectures/" TargetMode="External"/><Relationship Id="rId5" Type="http://schemas.openxmlformats.org/officeDocument/2006/relationships/hyperlink" Target="https://xn--80ajghhoc2aj1c8b.xn--p1ai/lectures/vebinary/?ELEMENT_ID=480430" TargetMode="External"/><Relationship Id="rId6" Type="http://schemas.openxmlformats.org/officeDocument/2006/relationships/hyperlink" Target="https://xn--80ajghhoc2aj1c8b.xn--p1ai/lectures/vebinary/?ELEMENT_ID=480618" TargetMode="External"/><Relationship Id="rId7" Type="http://schemas.openxmlformats.org/officeDocument/2006/relationships/hyperlink" Target="https://xn--80ajghhoc2aj1c8b.xn--p1ai/lectures/vebinary/?ELEMENT_ID=480657" TargetMode="External"/><Relationship Id="rId8" Type="http://schemas.openxmlformats.org/officeDocument/2006/relationships/hyperlink" Target="http://xn--80ajghhoc2aj1c8b.xn--p1ai/lectures/" TargetMode="External"/><Relationship Id="rId9" Type="http://schemas.openxmlformats.org/officeDocument/2006/relationships/hyperlink" Target="https://xn--80ajghhoc2aj1c8b.xn--p1ai/lectures/vebinary/?ELEMENT_ID=480636" TargetMode="External"/><Relationship Id="rId10" Type="http://schemas.openxmlformats.org/officeDocument/2006/relationships/hyperlink" Target="http://xn--80ajghhoc2aj1c8b.xn--p1ai/lectures/" TargetMode="External"/><Relationship Id="rId11" Type="http://schemas.openxmlformats.org/officeDocument/2006/relationships/hyperlink" Target="https://xn--80ajghhoc2aj1c8b.xn--p1ai/lectures/vebinary/?ELEMENT_ID=480243" TargetMode="External"/><Relationship Id="rId12" Type="http://schemas.openxmlformats.org/officeDocument/2006/relationships/hyperlink" Target="https://xn--80ajghhoc2aj1c8b.xn--p1ai/lectures/vebinary/?ELEMENT_ID=480644" TargetMode="External"/><Relationship Id="rId13" Type="http://schemas.openxmlformats.org/officeDocument/2006/relationships/hyperlink" Target="http://xn--80ajghhoc2aj1c8b.xn--p1ai/lectures/" TargetMode="External"/><Relationship Id="rId14" Type="http://schemas.openxmlformats.org/officeDocument/2006/relationships/hyperlink" Target="https://xn--80ajghhoc2aj1c8b.xn--p1ai/lectures/vebinary/?ELEMENT_ID=480661" TargetMode="External"/><Relationship Id="rId15" Type="http://schemas.openxmlformats.org/officeDocument/2006/relationships/hyperlink" Target="https://xn--80ajghhoc2aj1c8b.xn--p1ai/lectures/vebinary/?ELEMENT_ID=480613" TargetMode="External"/><Relationship Id="rId16" Type="http://schemas.openxmlformats.org/officeDocument/2006/relationships/hyperlink" Target="http://xn--80ajghhoc2aj1c8b.xn--p1ai/lectures/" TargetMode="External"/><Relationship Id="rId17" Type="http://schemas.openxmlformats.org/officeDocument/2006/relationships/hyperlink" Target="http://xn--80ajghhoc2aj1c8b.xn--p1ai/lectures/" TargetMode="External"/><Relationship Id="rId18" Type="http://schemas.openxmlformats.org/officeDocument/2006/relationships/hyperlink" Target="http://xn--80ajghhoc2aj1c8b.xn--p1ai/lectures/" TargetMode="External"/><Relationship Id="rId19" Type="http://schemas.openxmlformats.org/officeDocument/2006/relationships/hyperlink" Target="http://xn--80ajghhoc2aj1c8b.xn--p1ai/lectures/" TargetMode="External"/><Relationship Id="rId20" Type="http://schemas.openxmlformats.org/officeDocument/2006/relationships/hyperlink" Target="https://xn--80ajghhoc2aj1c8b.xn--p1ai/lectures/vebinary/?ELEMENT_ID=479840" TargetMode="External"/><Relationship Id="rId21" Type="http://schemas.openxmlformats.org/officeDocument/2006/relationships/hyperlink" Target="http://xn--80ajghhoc2aj1c8b.xn--p1ai/lectures/" TargetMode="External"/><Relationship Id="rId22" Type="http://schemas.openxmlformats.org/officeDocument/2006/relationships/hyperlink" Target="https://xn--80ajghhoc2aj1c8b.xn--p1ai/lectures/vebinary/?ELEMENT_ID=480640" TargetMode="External"/><Relationship Id="rId23" Type="http://schemas.openxmlformats.org/officeDocument/2006/relationships/hyperlink" Target="http://xn--80ajghhoc2aj1c8b.xn--p1ai/lectures/" TargetMode="External"/><Relationship Id="rId24" Type="http://schemas.openxmlformats.org/officeDocument/2006/relationships/hyperlink" Target="http://xn--80ajghhoc2aj1c8b.xn--p1ai/lectures/" TargetMode="External"/><Relationship Id="rId25" Type="http://schemas.openxmlformats.org/officeDocument/2006/relationships/hyperlink" Target="https://xn--80ajghhoc2aj1c8b.xn--p1ai/lectures/vebinary/?ELEMENT_ID=480391" TargetMode="External"/><Relationship Id="rId26" Type="http://schemas.openxmlformats.org/officeDocument/2006/relationships/hyperlink" Target="http://xn--80ajghhoc2aj1c8b.xn--p1ai/lectures/" TargetMode="External"/><Relationship Id="rId27" Type="http://schemas.openxmlformats.org/officeDocument/2006/relationships/hyperlink" Target="https://xn--80ajghhoc2aj1c8b.xn--p1ai/lectures/vebinary/?ELEMENT_ID=479755" TargetMode="External"/><Relationship Id="rId28" Type="http://schemas.openxmlformats.org/officeDocument/2006/relationships/hyperlink" Target="https://xn--80ajghhoc2aj1c8b.xn--p1ai/lectures/vebinary/?ELEMENT_ID=480632" TargetMode="External"/><Relationship Id="rId29" Type="http://schemas.openxmlformats.org/officeDocument/2006/relationships/hyperlink" Target="http://xn--80ajghhoc2aj1c8b.xn--p1ai/lectures/" TargetMode="External"/><Relationship Id="rId30" Type="http://schemas.openxmlformats.org/officeDocument/2006/relationships/hyperlink" Target="http://xn--80ajghhoc2aj1c8b.xn--p1ai/lectures/" TargetMode="External"/><Relationship Id="rId31" Type="http://schemas.openxmlformats.org/officeDocument/2006/relationships/hyperlink" Target="http://xn--80ajghhoc2aj1c8b.xn--p1ai/lectures/" TargetMode="External"/><Relationship Id="rId32" Type="http://schemas.openxmlformats.org/officeDocument/2006/relationships/hyperlink" Target="http://xn--80ajghhoc2aj1c8b.xn--p1ai/lectures/" TargetMode="External"/><Relationship Id="rId33" Type="http://schemas.openxmlformats.org/officeDocument/2006/relationships/fontTable" Target="fontTable.xml"/><Relationship Id="rId34" Type="http://schemas.openxmlformats.org/officeDocument/2006/relationships/settings" Target="settings.xml"/><Relationship Id="rId35" Type="http://schemas.openxmlformats.org/officeDocument/2006/relationships/theme" Target="theme/theme1.xml"/><Relationship Id="rId36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gp48tixuIGuDInmu8EvoUb5ZlTIQ==">CgMxLjAaHwoBMBIaChgICVIUChJ0YWJsZS5kMGg0bnlybnd6ZzMyDmgudXJtbWUzemFobHp0OAByITFCOXVEeTd6eFdueGE3N3RtTVBEdXkzRWlsSXZCWnRLMw==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LibreOffice/24.8.7.2$Linux_X86_64 LibreOffice_project/480$Build-2</Application>
  <AppVersion>15.0000</AppVersion>
  <Pages>6</Pages>
  <Words>808</Words>
  <Characters>7404</Characters>
  <CharactersWithSpaces>7949</CharactersWithSpaces>
  <Paragraphs>275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cp:revision>0</cp:revision>
  <dc:subject/>
  <dc:title/>
</cp:coreProperties>
</file>